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09" w:rsidRPr="00E53809" w:rsidRDefault="00FD082E" w:rsidP="00E53809">
      <w:pPr>
        <w:widowControl/>
        <w:spacing w:before="100" w:beforeAutospacing="1" w:after="100" w:afterAutospacing="1"/>
        <w:jc w:val="left"/>
        <w:outlineLvl w:val="0"/>
        <w:rPr>
          <w:rFonts w:ascii="宋体" w:eastAsia="宋体" w:hAnsi="宋体" w:cs="宋体"/>
          <w:b/>
          <w:bCs/>
          <w:kern w:val="36"/>
          <w:sz w:val="24"/>
          <w:szCs w:val="24"/>
        </w:rPr>
      </w:pPr>
      <w:r w:rsidRPr="002E4B28">
        <w:rPr>
          <w:rFonts w:ascii="宋体" w:eastAsia="宋体" w:hAnsi="宋体" w:cs="宋体" w:hint="eastAsia"/>
          <w:b/>
          <w:bCs/>
          <w:kern w:val="36"/>
          <w:sz w:val="24"/>
          <w:szCs w:val="24"/>
        </w:rPr>
        <w:t>转发《</w:t>
      </w:r>
      <w:r w:rsidR="00E53809" w:rsidRPr="00E53809">
        <w:rPr>
          <w:rFonts w:ascii="宋体" w:eastAsia="宋体" w:hAnsi="宋体" w:cs="宋体"/>
          <w:b/>
          <w:bCs/>
          <w:kern w:val="36"/>
          <w:sz w:val="24"/>
          <w:szCs w:val="24"/>
        </w:rPr>
        <w:t>教育部社科司关于征集2018年度教育部哲学社会科学研究重大课题攻关项目选题的通知</w:t>
      </w:r>
      <w:r w:rsidRPr="002E4B28">
        <w:rPr>
          <w:rFonts w:ascii="宋体" w:eastAsia="宋体" w:hAnsi="宋体" w:cs="宋体" w:hint="eastAsia"/>
          <w:b/>
          <w:bCs/>
          <w:kern w:val="36"/>
          <w:sz w:val="24"/>
          <w:szCs w:val="24"/>
        </w:rPr>
        <w:t>》</w:t>
      </w:r>
    </w:p>
    <w:p w:rsidR="00E53809" w:rsidRPr="00B86BF3" w:rsidRDefault="00E53809" w:rsidP="00B86BF3">
      <w:pPr>
        <w:widowControl/>
        <w:spacing w:before="100" w:beforeAutospacing="1" w:after="100" w:afterAutospacing="1" w:line="360" w:lineRule="auto"/>
        <w:contextualSpacing/>
        <w:jc w:val="left"/>
        <w:rPr>
          <w:rFonts w:ascii="宋体" w:eastAsia="宋体" w:hAnsi="宋体" w:cs="宋体" w:hint="eastAsia"/>
          <w:kern w:val="0"/>
          <w:sz w:val="24"/>
          <w:szCs w:val="24"/>
        </w:rPr>
      </w:pPr>
      <w:r w:rsidRPr="00E53809">
        <w:rPr>
          <w:rFonts w:ascii="宋体" w:eastAsia="宋体" w:hAnsi="宋体" w:cs="宋体"/>
          <w:kern w:val="0"/>
          <w:sz w:val="24"/>
          <w:szCs w:val="24"/>
        </w:rPr>
        <w:t>各</w:t>
      </w:r>
      <w:r w:rsidR="007027FA" w:rsidRPr="00B86BF3">
        <w:rPr>
          <w:rFonts w:ascii="宋体" w:eastAsia="宋体" w:hAnsi="宋体" w:cs="宋体" w:hint="eastAsia"/>
          <w:kern w:val="0"/>
          <w:sz w:val="24"/>
          <w:szCs w:val="24"/>
        </w:rPr>
        <w:t>单位、部门</w:t>
      </w:r>
      <w:r w:rsidRPr="00E53809">
        <w:rPr>
          <w:rFonts w:ascii="宋体" w:eastAsia="宋体" w:hAnsi="宋体" w:cs="宋体"/>
          <w:kern w:val="0"/>
          <w:sz w:val="24"/>
          <w:szCs w:val="24"/>
        </w:rPr>
        <w:t>：</w:t>
      </w:r>
    </w:p>
    <w:p w:rsidR="00E53809" w:rsidRPr="00E53809" w:rsidRDefault="007027FA" w:rsidP="00B86BF3">
      <w:pPr>
        <w:widowControl/>
        <w:spacing w:before="100" w:beforeAutospacing="1" w:after="100" w:afterAutospacing="1" w:line="360" w:lineRule="auto"/>
        <w:ind w:firstLineChars="150" w:firstLine="360"/>
        <w:contextualSpacing/>
        <w:jc w:val="left"/>
        <w:rPr>
          <w:rFonts w:ascii="宋体" w:eastAsia="宋体" w:hAnsi="宋体" w:cs="宋体"/>
          <w:kern w:val="0"/>
          <w:sz w:val="24"/>
          <w:szCs w:val="24"/>
        </w:rPr>
      </w:pPr>
      <w:r w:rsidRPr="00B86BF3">
        <w:rPr>
          <w:rFonts w:ascii="宋体" w:eastAsia="宋体" w:hAnsi="宋体" w:cs="宋体" w:hint="eastAsia"/>
          <w:kern w:val="0"/>
          <w:sz w:val="24"/>
          <w:szCs w:val="24"/>
        </w:rPr>
        <w:t>根据</w:t>
      </w:r>
      <w:r w:rsidRPr="00E53809">
        <w:rPr>
          <w:rFonts w:ascii="宋体" w:eastAsia="宋体" w:hAnsi="宋体" w:cs="宋体"/>
          <w:kern w:val="0"/>
          <w:sz w:val="24"/>
          <w:szCs w:val="24"/>
        </w:rPr>
        <w:t>教社科司函〔2018〕3号</w:t>
      </w:r>
      <w:r w:rsidRPr="00B86BF3">
        <w:rPr>
          <w:rFonts w:ascii="宋体" w:eastAsia="宋体" w:hAnsi="宋体" w:cs="宋体" w:hint="eastAsia"/>
          <w:kern w:val="0"/>
          <w:sz w:val="24"/>
          <w:szCs w:val="24"/>
        </w:rPr>
        <w:t>通知，</w:t>
      </w:r>
      <w:r w:rsidR="00E53809" w:rsidRPr="00E53809">
        <w:rPr>
          <w:rFonts w:ascii="宋体" w:eastAsia="宋体" w:hAnsi="宋体" w:cs="宋体"/>
          <w:kern w:val="0"/>
          <w:sz w:val="24"/>
          <w:szCs w:val="24"/>
        </w:rPr>
        <w:t>教育部哲学社会科学研究重大课题攻关项目（以下简称重大攻关项目）是“高校哲学社会科学繁荣计划”的一项重要内容，是繁荣发展高校哲学社会科学、加快构建中国特色哲学社会科学的重要抓手。根据《教育部哲学社会科学研究重大课题攻关项目实施办法（试行）》，为做好2018年度重大攻关项目选题征集工作，现将有关事项通知如下：</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w:t>
      </w:r>
      <w:r w:rsidRPr="00B86BF3">
        <w:rPr>
          <w:rFonts w:ascii="宋体" w:eastAsia="宋体" w:hAnsi="宋体" w:cs="宋体"/>
          <w:b/>
          <w:bCs/>
          <w:kern w:val="0"/>
          <w:sz w:val="24"/>
          <w:szCs w:val="24"/>
        </w:rPr>
        <w:t>一、征集内容</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本次选题以研究宣传阐释习近平新时代中国特色社会主义思想和党的十九大精神为首要政治任务，结合党和国家事业发展的新形势、新任务、新要求，坚持以重大现实问题为主攻方向，基础研究和应用研究并重，重点围绕以下方向提出具有全局性、战略性、前瞻性的研究选题：</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1.围绕学习贯彻习近平新时代中国特色社会主义思想，深入推进系统化学理化学科化研究宣传阐释的选题。</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2.围绕中国特色社会主义进入新时代、我国社会主要矛盾的变化、新时代中国共产党的历史使命，围绕贯彻落实党的十九大作出的一系列重大决策部署，深入推进相关重大研究的选题。</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3.围绕贯彻落实繁荣发展哲学社会科学的战略部署，立足中国、借鉴国外，挖掘历史、把握当代，关怀人类、面向未来，深入开展有重大学术创新价值、加快构建中国特色哲学社会科学学科体系学术体系话语体系研究的选题。</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4.围绕改革开放40周年、新中国成立70周年等重大时间节点，深入开展伟大历程、历史成就、历史经验、历史规律研究的选题。</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5.围绕优先发展教育事业，深入实施“写好教育奋进之笔行动”，深入推进加快教育现代化、建设教育强国、办好中国特色社会主义教育重大现实问题研究的选题。</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w:t>
      </w:r>
      <w:r w:rsidRPr="00B86BF3">
        <w:rPr>
          <w:rFonts w:ascii="宋体" w:eastAsia="宋体" w:hAnsi="宋体" w:cs="宋体"/>
          <w:b/>
          <w:bCs/>
          <w:kern w:val="0"/>
          <w:sz w:val="24"/>
          <w:szCs w:val="24"/>
        </w:rPr>
        <w:t>二、征集对象</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1.重大攻关项目选题面向全国普通高校征集。</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2.教育部直属高校以学校为单位，地方高校以省、自治区、直辖市教育厅（教委）为单位，其他有关部门（单位）所属高校以教育司（局）为单位进行报送。</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lastRenderedPageBreak/>
        <w:t xml:space="preserve">　　3.</w:t>
      </w:r>
      <w:r w:rsidR="008436AD" w:rsidRPr="00B86BF3">
        <w:rPr>
          <w:rFonts w:ascii="宋体" w:eastAsia="宋体" w:hAnsi="宋体" w:cs="宋体" w:hint="eastAsia"/>
          <w:kern w:val="0"/>
          <w:sz w:val="24"/>
          <w:szCs w:val="24"/>
        </w:rPr>
        <w:t>我校限报1个选题</w:t>
      </w:r>
      <w:r w:rsidRPr="00E53809">
        <w:rPr>
          <w:rFonts w:ascii="宋体" w:eastAsia="宋体" w:hAnsi="宋体" w:cs="宋体"/>
          <w:kern w:val="0"/>
          <w:sz w:val="24"/>
          <w:szCs w:val="24"/>
        </w:rPr>
        <w:t>，并对每个建议选题的国内外研究现状、主攻方向以及需要解决的重大理论与现实问题作500字以内的简要说明。</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w:t>
      </w:r>
      <w:r w:rsidRPr="00B86BF3">
        <w:rPr>
          <w:rFonts w:ascii="宋体" w:eastAsia="宋体" w:hAnsi="宋体" w:cs="宋体"/>
          <w:b/>
          <w:bCs/>
          <w:kern w:val="0"/>
          <w:sz w:val="24"/>
          <w:szCs w:val="24"/>
        </w:rPr>
        <w:t>三、基本要求</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1.拟定重大攻关项目选题要坚持正确政治导向，具有明确的研究目标、主攻方向和较强的创新价值，体现有限规模和突出重点的原则，重视学科交叉与渗透，能够通过协同攻关形成集成优势，取得具有重要学术价值和社会影响的标志性研究成果。</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2.选题文字表述要科学、严谨、规范、简洁，具体可参阅历年立项的重大攻关项目课题名称。</w:t>
      </w:r>
    </w:p>
    <w:p w:rsidR="00E53809" w:rsidRPr="00E53809" w:rsidRDefault="00E53809" w:rsidP="00B86BF3">
      <w:pPr>
        <w:widowControl/>
        <w:spacing w:before="100" w:beforeAutospacing="1" w:after="100" w:afterAutospacing="1" w:line="360" w:lineRule="auto"/>
        <w:contextualSpacing/>
        <w:jc w:val="left"/>
        <w:rPr>
          <w:rFonts w:ascii="宋体" w:eastAsia="宋体" w:hAnsi="宋体" w:cs="宋体"/>
          <w:kern w:val="0"/>
          <w:sz w:val="24"/>
          <w:szCs w:val="24"/>
        </w:rPr>
      </w:pPr>
      <w:r w:rsidRPr="00E53809">
        <w:rPr>
          <w:rFonts w:ascii="宋体" w:eastAsia="宋体" w:hAnsi="宋体" w:cs="宋体"/>
          <w:kern w:val="0"/>
          <w:sz w:val="24"/>
          <w:szCs w:val="24"/>
        </w:rPr>
        <w:t xml:space="preserve">　　3.选题应避免与已立项的教育部重大攻关项目、国家社科基金重大招标项目以及其他国家级重大项目重复。凡以前提供过的选题此次一律不再推荐。</w:t>
      </w:r>
    </w:p>
    <w:p w:rsidR="00E53809" w:rsidRPr="00B86BF3" w:rsidRDefault="00E53809" w:rsidP="00B86BF3">
      <w:pPr>
        <w:widowControl/>
        <w:spacing w:before="100" w:beforeAutospacing="1" w:after="100" w:afterAutospacing="1" w:line="360" w:lineRule="auto"/>
        <w:ind w:firstLine="465"/>
        <w:contextualSpacing/>
        <w:jc w:val="left"/>
        <w:rPr>
          <w:rFonts w:ascii="宋体" w:eastAsia="宋体" w:hAnsi="宋体" w:cs="宋体" w:hint="eastAsia"/>
          <w:b/>
          <w:bCs/>
          <w:kern w:val="0"/>
          <w:sz w:val="24"/>
          <w:szCs w:val="24"/>
        </w:rPr>
      </w:pPr>
      <w:r w:rsidRPr="00B86BF3">
        <w:rPr>
          <w:rFonts w:ascii="宋体" w:eastAsia="宋体" w:hAnsi="宋体" w:cs="宋体"/>
          <w:b/>
          <w:bCs/>
          <w:kern w:val="0"/>
          <w:sz w:val="24"/>
          <w:szCs w:val="24"/>
        </w:rPr>
        <w:t>四、报送时间</w:t>
      </w:r>
    </w:p>
    <w:p w:rsidR="00E53809" w:rsidRDefault="00E14DCB" w:rsidP="00B86BF3">
      <w:pPr>
        <w:widowControl/>
        <w:spacing w:before="100" w:beforeAutospacing="1" w:after="100" w:afterAutospacing="1" w:line="360" w:lineRule="auto"/>
        <w:ind w:firstLine="465"/>
        <w:contextualSpacing/>
        <w:jc w:val="left"/>
        <w:rPr>
          <w:rFonts w:asciiTheme="minorEastAsia" w:hAnsiTheme="minorEastAsia" w:hint="eastAsia"/>
          <w:bCs/>
          <w:color w:val="000000"/>
          <w:kern w:val="0"/>
          <w:sz w:val="24"/>
          <w:szCs w:val="24"/>
          <w:shd w:val="clear" w:color="auto" w:fill="FFFFFF"/>
        </w:rPr>
      </w:pPr>
      <w:r w:rsidRPr="00B86BF3">
        <w:rPr>
          <w:rFonts w:ascii="宋体" w:eastAsia="宋体" w:hAnsi="宋体" w:cs="宋体" w:hint="eastAsia"/>
          <w:b/>
          <w:bCs/>
          <w:kern w:val="0"/>
          <w:sz w:val="24"/>
          <w:szCs w:val="24"/>
        </w:rPr>
        <w:t>我校受理截止时间是2018年1月16日上午11:00时，</w:t>
      </w:r>
      <w:r w:rsidR="00C13BAB">
        <w:rPr>
          <w:rFonts w:ascii="宋体" w:eastAsia="宋体" w:hAnsi="宋体" w:cs="宋体" w:hint="eastAsia"/>
          <w:b/>
          <w:bCs/>
          <w:kern w:val="0"/>
          <w:sz w:val="24"/>
          <w:szCs w:val="24"/>
        </w:rPr>
        <w:t>逾期不予受理。</w:t>
      </w:r>
      <w:r w:rsidR="00E53809" w:rsidRPr="00E53809">
        <w:rPr>
          <w:rFonts w:ascii="宋体" w:eastAsia="宋体" w:hAnsi="宋体" w:cs="宋体"/>
          <w:kern w:val="0"/>
          <w:sz w:val="24"/>
          <w:szCs w:val="24"/>
        </w:rPr>
        <w:t>请</w:t>
      </w:r>
      <w:r w:rsidRPr="00B86BF3">
        <w:rPr>
          <w:rFonts w:ascii="宋体" w:eastAsia="宋体" w:hAnsi="宋体" w:cs="宋体" w:hint="eastAsia"/>
          <w:kern w:val="0"/>
          <w:sz w:val="24"/>
          <w:szCs w:val="24"/>
        </w:rPr>
        <w:t>我校申报者递交</w:t>
      </w:r>
      <w:r w:rsidR="00E53809" w:rsidRPr="00E53809">
        <w:rPr>
          <w:rFonts w:ascii="宋体" w:eastAsia="宋体" w:hAnsi="宋体" w:cs="宋体"/>
          <w:kern w:val="0"/>
          <w:sz w:val="24"/>
          <w:szCs w:val="24"/>
        </w:rPr>
        <w:t>《2018年度教育部哲学社会科学研究重大课题攻关项目选题推荐一览表》</w:t>
      </w:r>
      <w:r w:rsidRPr="00B86BF3">
        <w:rPr>
          <w:rFonts w:ascii="宋体" w:eastAsia="宋体" w:hAnsi="宋体" w:cs="宋体" w:hint="eastAsia"/>
          <w:kern w:val="0"/>
          <w:sz w:val="24"/>
          <w:szCs w:val="24"/>
        </w:rPr>
        <w:t>纸质推荐表一式一份至科研处805，</w:t>
      </w:r>
      <w:r w:rsidRPr="00B86BF3">
        <w:rPr>
          <w:rFonts w:asciiTheme="minorEastAsia" w:hAnsiTheme="minorEastAsia" w:hint="eastAsia"/>
          <w:sz w:val="24"/>
          <w:szCs w:val="24"/>
        </w:rPr>
        <w:t>并发送</w:t>
      </w:r>
      <w:r w:rsidR="00C13BAB" w:rsidRPr="00B86BF3">
        <w:rPr>
          <w:rFonts w:asciiTheme="minorEastAsia" w:hAnsiTheme="minorEastAsia" w:hint="eastAsia"/>
          <w:sz w:val="24"/>
          <w:szCs w:val="24"/>
        </w:rPr>
        <w:t>电子文档</w:t>
      </w:r>
      <w:r w:rsidRPr="00B86BF3">
        <w:rPr>
          <w:rFonts w:asciiTheme="minorEastAsia" w:hAnsiTheme="minorEastAsia" w:hint="eastAsia"/>
          <w:sz w:val="24"/>
          <w:szCs w:val="24"/>
        </w:rPr>
        <w:t>至</w:t>
      </w:r>
      <w:r w:rsidRPr="00B86BF3">
        <w:rPr>
          <w:rFonts w:asciiTheme="minorEastAsia" w:hAnsiTheme="minorEastAsia" w:hint="eastAsia"/>
          <w:bCs/>
          <w:color w:val="000000"/>
          <w:kern w:val="0"/>
          <w:sz w:val="24"/>
          <w:szCs w:val="24"/>
          <w:shd w:val="clear" w:color="auto" w:fill="FFFFFF"/>
        </w:rPr>
        <w:t>科研处信箱：</w:t>
      </w:r>
      <w:hyperlink r:id="rId4" w:history="1">
        <w:r w:rsidRPr="00B86BF3">
          <w:rPr>
            <w:rStyle w:val="a3"/>
            <w:rFonts w:asciiTheme="minorEastAsia" w:hAnsiTheme="minorEastAsia" w:hint="eastAsia"/>
            <w:kern w:val="0"/>
            <w:sz w:val="24"/>
            <w:szCs w:val="24"/>
            <w:shd w:val="clear" w:color="auto" w:fill="FFFFFF"/>
          </w:rPr>
          <w:t>keyan@mail.zjpc.net.cn</w:t>
        </w:r>
      </w:hyperlink>
      <w:r w:rsidRPr="00B86BF3">
        <w:rPr>
          <w:rFonts w:asciiTheme="minorEastAsia" w:hAnsiTheme="minorEastAsia" w:hint="eastAsia"/>
          <w:bCs/>
          <w:color w:val="000000"/>
          <w:kern w:val="0"/>
          <w:sz w:val="24"/>
          <w:szCs w:val="24"/>
          <w:shd w:val="clear" w:color="auto" w:fill="FFFFFF"/>
        </w:rPr>
        <w:t>。</w:t>
      </w:r>
    </w:p>
    <w:p w:rsidR="002D4747" w:rsidRPr="00E53809" w:rsidRDefault="002D4747" w:rsidP="00B86BF3">
      <w:pPr>
        <w:widowControl/>
        <w:spacing w:before="100" w:beforeAutospacing="1" w:after="100" w:afterAutospacing="1" w:line="360" w:lineRule="auto"/>
        <w:ind w:firstLine="465"/>
        <w:contextualSpacing/>
        <w:jc w:val="left"/>
        <w:rPr>
          <w:rFonts w:ascii="宋体" w:eastAsia="宋体" w:hAnsi="宋体" w:cs="宋体"/>
          <w:kern w:val="0"/>
          <w:sz w:val="24"/>
          <w:szCs w:val="24"/>
        </w:rPr>
      </w:pPr>
    </w:p>
    <w:p w:rsidR="00E53809" w:rsidRDefault="002D4747" w:rsidP="002D4747">
      <w:pPr>
        <w:widowControl/>
        <w:spacing w:before="100" w:beforeAutospacing="1" w:after="100" w:afterAutospacing="1" w:line="360" w:lineRule="auto"/>
        <w:ind w:firstLine="465"/>
        <w:contextualSpacing/>
        <w:jc w:val="left"/>
        <w:rPr>
          <w:rFonts w:ascii="宋体" w:eastAsia="宋体" w:hAnsi="宋体" w:cs="宋体" w:hint="eastAsia"/>
          <w:kern w:val="0"/>
          <w:sz w:val="24"/>
          <w:szCs w:val="24"/>
        </w:rPr>
      </w:pPr>
      <w:r>
        <w:rPr>
          <w:rFonts w:ascii="宋体" w:eastAsia="宋体" w:hAnsi="宋体" w:cs="宋体" w:hint="eastAsia"/>
          <w:kern w:val="0"/>
          <w:sz w:val="24"/>
          <w:szCs w:val="24"/>
        </w:rPr>
        <w:t>附件：1</w:t>
      </w:r>
      <w:r w:rsidRPr="00E53809">
        <w:rPr>
          <w:rFonts w:ascii="宋体" w:eastAsia="宋体" w:hAnsi="宋体" w:cs="宋体"/>
          <w:kern w:val="0"/>
          <w:sz w:val="24"/>
          <w:szCs w:val="24"/>
        </w:rPr>
        <w:t>教社科司函〔2018〕3号</w:t>
      </w:r>
    </w:p>
    <w:p w:rsidR="002D4747" w:rsidRDefault="002D4747" w:rsidP="002D4747">
      <w:pPr>
        <w:widowControl/>
        <w:spacing w:before="100" w:beforeAutospacing="1" w:after="100" w:afterAutospacing="1" w:line="360" w:lineRule="auto"/>
        <w:ind w:firstLine="465"/>
        <w:contextualSpacing/>
        <w:jc w:val="left"/>
        <w:rPr>
          <w:rFonts w:ascii="宋体" w:eastAsia="宋体" w:hAnsi="宋体" w:cs="宋体" w:hint="eastAsia"/>
          <w:kern w:val="0"/>
          <w:sz w:val="24"/>
          <w:szCs w:val="24"/>
        </w:rPr>
      </w:pPr>
    </w:p>
    <w:p w:rsidR="002D4747" w:rsidRDefault="002D4747" w:rsidP="002D4747">
      <w:pPr>
        <w:widowControl/>
        <w:spacing w:before="100" w:beforeAutospacing="1" w:after="100" w:afterAutospacing="1" w:line="360" w:lineRule="auto"/>
        <w:ind w:firstLine="465"/>
        <w:contextualSpacing/>
        <w:jc w:val="left"/>
        <w:rPr>
          <w:rFonts w:ascii="宋体" w:eastAsia="宋体" w:hAnsi="宋体" w:cs="宋体" w:hint="eastAsia"/>
          <w:kern w:val="0"/>
          <w:sz w:val="24"/>
          <w:szCs w:val="24"/>
        </w:rPr>
      </w:pPr>
    </w:p>
    <w:p w:rsidR="002D4747" w:rsidRPr="00E53809" w:rsidRDefault="002D4747" w:rsidP="002D4747">
      <w:pPr>
        <w:widowControl/>
        <w:spacing w:before="100" w:beforeAutospacing="1" w:after="100" w:afterAutospacing="1" w:line="360" w:lineRule="auto"/>
        <w:ind w:firstLine="465"/>
        <w:contextualSpacing/>
        <w:jc w:val="left"/>
        <w:rPr>
          <w:rFonts w:ascii="宋体" w:eastAsia="宋体" w:hAnsi="宋体" w:cs="宋体"/>
          <w:kern w:val="0"/>
          <w:sz w:val="24"/>
          <w:szCs w:val="24"/>
        </w:rPr>
      </w:pPr>
    </w:p>
    <w:p w:rsidR="00E14DCB" w:rsidRPr="00B86BF3" w:rsidRDefault="00E14DCB" w:rsidP="00B86BF3">
      <w:pPr>
        <w:spacing w:line="360" w:lineRule="auto"/>
        <w:ind w:right="480" w:firstLineChars="1900" w:firstLine="4560"/>
        <w:contextualSpacing/>
        <w:rPr>
          <w:rFonts w:asciiTheme="minorEastAsia" w:hAnsiTheme="minorEastAsia"/>
          <w:bCs/>
          <w:color w:val="000000"/>
          <w:sz w:val="24"/>
          <w:szCs w:val="24"/>
        </w:rPr>
      </w:pPr>
      <w:r w:rsidRPr="00B86BF3">
        <w:rPr>
          <w:rFonts w:asciiTheme="minorEastAsia" w:hAnsiTheme="minorEastAsia" w:hint="eastAsia"/>
          <w:bCs/>
          <w:color w:val="000000"/>
          <w:sz w:val="24"/>
          <w:szCs w:val="24"/>
        </w:rPr>
        <w:t>科研处（科技产业与地方服务处）</w:t>
      </w:r>
    </w:p>
    <w:p w:rsidR="00E53809" w:rsidRPr="00E53809" w:rsidRDefault="00E14DCB" w:rsidP="00B86BF3">
      <w:pPr>
        <w:widowControl/>
        <w:spacing w:before="100" w:beforeAutospacing="1" w:after="100" w:afterAutospacing="1" w:line="360" w:lineRule="auto"/>
        <w:ind w:right="480"/>
        <w:contextualSpacing/>
        <w:jc w:val="center"/>
        <w:rPr>
          <w:rFonts w:ascii="宋体" w:eastAsia="宋体" w:hAnsi="宋体" w:cs="宋体"/>
          <w:kern w:val="0"/>
          <w:sz w:val="24"/>
          <w:szCs w:val="24"/>
        </w:rPr>
      </w:pPr>
      <w:r w:rsidRPr="00B86BF3">
        <w:rPr>
          <w:rFonts w:ascii="宋体" w:eastAsia="宋体" w:hAnsi="宋体" w:cs="宋体" w:hint="eastAsia"/>
          <w:kern w:val="0"/>
          <w:sz w:val="24"/>
          <w:szCs w:val="24"/>
        </w:rPr>
        <w:t xml:space="preserve">                                    </w:t>
      </w:r>
      <w:r w:rsidR="00E53809" w:rsidRPr="00E53809">
        <w:rPr>
          <w:rFonts w:ascii="宋体" w:eastAsia="宋体" w:hAnsi="宋体" w:cs="宋体"/>
          <w:kern w:val="0"/>
          <w:sz w:val="24"/>
          <w:szCs w:val="24"/>
        </w:rPr>
        <w:t>2018年1月</w:t>
      </w:r>
      <w:r w:rsidRPr="00B86BF3">
        <w:rPr>
          <w:rFonts w:ascii="宋体" w:eastAsia="宋体" w:hAnsi="宋体" w:cs="宋体" w:hint="eastAsia"/>
          <w:kern w:val="0"/>
          <w:sz w:val="24"/>
          <w:szCs w:val="24"/>
        </w:rPr>
        <w:t>12</w:t>
      </w:r>
      <w:r w:rsidR="00E53809" w:rsidRPr="00E53809">
        <w:rPr>
          <w:rFonts w:ascii="宋体" w:eastAsia="宋体" w:hAnsi="宋体" w:cs="宋体"/>
          <w:kern w:val="0"/>
          <w:sz w:val="24"/>
          <w:szCs w:val="24"/>
        </w:rPr>
        <w:t>日</w:t>
      </w:r>
    </w:p>
    <w:p w:rsidR="00BE4B0D" w:rsidRPr="00B86BF3" w:rsidRDefault="00BE4B0D" w:rsidP="00B86BF3">
      <w:pPr>
        <w:spacing w:line="360" w:lineRule="auto"/>
        <w:contextualSpacing/>
        <w:rPr>
          <w:sz w:val="24"/>
          <w:szCs w:val="24"/>
        </w:rPr>
      </w:pPr>
    </w:p>
    <w:sectPr w:rsidR="00BE4B0D" w:rsidRPr="00B86BF3" w:rsidSect="00BE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3809"/>
    <w:rsid w:val="0007485B"/>
    <w:rsid w:val="00091208"/>
    <w:rsid w:val="000943DC"/>
    <w:rsid w:val="000B3B90"/>
    <w:rsid w:val="000B4AE8"/>
    <w:rsid w:val="00113075"/>
    <w:rsid w:val="001459B9"/>
    <w:rsid w:val="00146E13"/>
    <w:rsid w:val="00160D36"/>
    <w:rsid w:val="001C011B"/>
    <w:rsid w:val="001C2737"/>
    <w:rsid w:val="00206A70"/>
    <w:rsid w:val="002677E9"/>
    <w:rsid w:val="002C0958"/>
    <w:rsid w:val="002D4747"/>
    <w:rsid w:val="002E4B28"/>
    <w:rsid w:val="002E551A"/>
    <w:rsid w:val="002E7535"/>
    <w:rsid w:val="0042519D"/>
    <w:rsid w:val="00435E77"/>
    <w:rsid w:val="00484645"/>
    <w:rsid w:val="004B6BAF"/>
    <w:rsid w:val="004D0C4C"/>
    <w:rsid w:val="004E1B3D"/>
    <w:rsid w:val="004E3845"/>
    <w:rsid w:val="005A6AE2"/>
    <w:rsid w:val="005D2289"/>
    <w:rsid w:val="005D47D3"/>
    <w:rsid w:val="005F752C"/>
    <w:rsid w:val="00637D60"/>
    <w:rsid w:val="0066357B"/>
    <w:rsid w:val="00682C93"/>
    <w:rsid w:val="006A64A1"/>
    <w:rsid w:val="006C60BF"/>
    <w:rsid w:val="006D3B98"/>
    <w:rsid w:val="006E1ACE"/>
    <w:rsid w:val="006F4422"/>
    <w:rsid w:val="007027FA"/>
    <w:rsid w:val="007501BB"/>
    <w:rsid w:val="00753B83"/>
    <w:rsid w:val="00753BAE"/>
    <w:rsid w:val="00770723"/>
    <w:rsid w:val="007A6D5E"/>
    <w:rsid w:val="00813E5E"/>
    <w:rsid w:val="00840E2E"/>
    <w:rsid w:val="008436AD"/>
    <w:rsid w:val="009321B7"/>
    <w:rsid w:val="00935BCC"/>
    <w:rsid w:val="00953282"/>
    <w:rsid w:val="00967B11"/>
    <w:rsid w:val="00980256"/>
    <w:rsid w:val="00A0124D"/>
    <w:rsid w:val="00A92F33"/>
    <w:rsid w:val="00A93483"/>
    <w:rsid w:val="00AD23C7"/>
    <w:rsid w:val="00AE2FA8"/>
    <w:rsid w:val="00AE448B"/>
    <w:rsid w:val="00B31615"/>
    <w:rsid w:val="00B5193A"/>
    <w:rsid w:val="00B54A7F"/>
    <w:rsid w:val="00B859C0"/>
    <w:rsid w:val="00B86BF3"/>
    <w:rsid w:val="00B91217"/>
    <w:rsid w:val="00B97D43"/>
    <w:rsid w:val="00BA2929"/>
    <w:rsid w:val="00BB6988"/>
    <w:rsid w:val="00BC6689"/>
    <w:rsid w:val="00BD7020"/>
    <w:rsid w:val="00BE4B0D"/>
    <w:rsid w:val="00C13BAB"/>
    <w:rsid w:val="00C17172"/>
    <w:rsid w:val="00C27029"/>
    <w:rsid w:val="00C34E9D"/>
    <w:rsid w:val="00CB3136"/>
    <w:rsid w:val="00CB5ACE"/>
    <w:rsid w:val="00CD6066"/>
    <w:rsid w:val="00D464CE"/>
    <w:rsid w:val="00D85DC0"/>
    <w:rsid w:val="00D943F9"/>
    <w:rsid w:val="00DA095C"/>
    <w:rsid w:val="00DE0A2C"/>
    <w:rsid w:val="00DF7816"/>
    <w:rsid w:val="00E14DCB"/>
    <w:rsid w:val="00E27D52"/>
    <w:rsid w:val="00E53809"/>
    <w:rsid w:val="00E62B1B"/>
    <w:rsid w:val="00EA6681"/>
    <w:rsid w:val="00EB31B7"/>
    <w:rsid w:val="00EC2C58"/>
    <w:rsid w:val="00EE4C44"/>
    <w:rsid w:val="00F20BCE"/>
    <w:rsid w:val="00F2656C"/>
    <w:rsid w:val="00F45639"/>
    <w:rsid w:val="00F53D0B"/>
    <w:rsid w:val="00F54A83"/>
    <w:rsid w:val="00F65E23"/>
    <w:rsid w:val="00F733F6"/>
    <w:rsid w:val="00F90509"/>
    <w:rsid w:val="00FA0274"/>
    <w:rsid w:val="00FA61AC"/>
    <w:rsid w:val="00FB18DC"/>
    <w:rsid w:val="00FC7196"/>
    <w:rsid w:val="00FD0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paragraph" w:styleId="1">
    <w:name w:val="heading 1"/>
    <w:basedOn w:val="a"/>
    <w:link w:val="1Char"/>
    <w:uiPriority w:val="9"/>
    <w:qFormat/>
    <w:rsid w:val="00E538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3809"/>
    <w:rPr>
      <w:rFonts w:ascii="宋体" w:eastAsia="宋体" w:hAnsi="宋体" w:cs="宋体"/>
      <w:b/>
      <w:bCs/>
      <w:kern w:val="36"/>
      <w:sz w:val="48"/>
      <w:szCs w:val="48"/>
    </w:rPr>
  </w:style>
  <w:style w:type="character" w:styleId="a3">
    <w:name w:val="Hyperlink"/>
    <w:basedOn w:val="a0"/>
    <w:uiPriority w:val="99"/>
    <w:semiHidden/>
    <w:unhideWhenUsed/>
    <w:rsid w:val="00E53809"/>
    <w:rPr>
      <w:color w:val="0000FF"/>
      <w:u w:val="single"/>
    </w:rPr>
  </w:style>
  <w:style w:type="paragraph" w:styleId="a4">
    <w:name w:val="Normal (Web)"/>
    <w:basedOn w:val="a"/>
    <w:uiPriority w:val="99"/>
    <w:semiHidden/>
    <w:unhideWhenUsed/>
    <w:rsid w:val="00E538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53809"/>
    <w:rPr>
      <w:b/>
      <w:bCs/>
    </w:rPr>
  </w:style>
</w:styles>
</file>

<file path=word/webSettings.xml><?xml version="1.0" encoding="utf-8"?>
<w:webSettings xmlns:r="http://schemas.openxmlformats.org/officeDocument/2006/relationships" xmlns:w="http://schemas.openxmlformats.org/wordprocessingml/2006/main">
  <w:divs>
    <w:div w:id="1458378210">
      <w:bodyDiv w:val="1"/>
      <w:marLeft w:val="0"/>
      <w:marRight w:val="0"/>
      <w:marTop w:val="0"/>
      <w:marBottom w:val="0"/>
      <w:divBdr>
        <w:top w:val="none" w:sz="0" w:space="0" w:color="auto"/>
        <w:left w:val="none" w:sz="0" w:space="0" w:color="auto"/>
        <w:bottom w:val="none" w:sz="0" w:space="0" w:color="auto"/>
        <w:right w:val="none" w:sz="0" w:space="0" w:color="auto"/>
      </w:divBdr>
      <w:divsChild>
        <w:div w:id="1549606286">
          <w:marLeft w:val="0"/>
          <w:marRight w:val="0"/>
          <w:marTop w:val="0"/>
          <w:marBottom w:val="0"/>
          <w:divBdr>
            <w:top w:val="none" w:sz="0" w:space="0" w:color="auto"/>
            <w:left w:val="none" w:sz="0" w:space="0" w:color="auto"/>
            <w:bottom w:val="none" w:sz="0" w:space="0" w:color="auto"/>
            <w:right w:val="none" w:sz="0" w:space="0" w:color="auto"/>
          </w:divBdr>
          <w:divsChild>
            <w:div w:id="632444196">
              <w:marLeft w:val="0"/>
              <w:marRight w:val="0"/>
              <w:marTop w:val="0"/>
              <w:marBottom w:val="0"/>
              <w:divBdr>
                <w:top w:val="none" w:sz="0" w:space="0" w:color="auto"/>
                <w:left w:val="none" w:sz="0" w:space="0" w:color="auto"/>
                <w:bottom w:val="none" w:sz="0" w:space="0" w:color="auto"/>
                <w:right w:val="none" w:sz="0" w:space="0" w:color="auto"/>
              </w:divBdr>
              <w:divsChild>
                <w:div w:id="1093816440">
                  <w:marLeft w:val="0"/>
                  <w:marRight w:val="0"/>
                  <w:marTop w:val="0"/>
                  <w:marBottom w:val="0"/>
                  <w:divBdr>
                    <w:top w:val="none" w:sz="0" w:space="0" w:color="auto"/>
                    <w:left w:val="none" w:sz="0" w:space="0" w:color="auto"/>
                    <w:bottom w:val="none" w:sz="0" w:space="0" w:color="auto"/>
                    <w:right w:val="none" w:sz="0" w:space="0" w:color="auto"/>
                  </w:divBdr>
                  <w:divsChild>
                    <w:div w:id="4289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yan@mail.zjpc.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210</Words>
  <Characters>1203</Characters>
  <Application>Microsoft Office Word</Application>
  <DocSecurity>0</DocSecurity>
  <Lines>10</Lines>
  <Paragraphs>2</Paragraphs>
  <ScaleCrop>false</ScaleCrop>
  <Company>Sky123.Org</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11</cp:revision>
  <cp:lastPrinted>2018-01-12T02:05:00Z</cp:lastPrinted>
  <dcterms:created xsi:type="dcterms:W3CDTF">2018-01-12T02:04:00Z</dcterms:created>
  <dcterms:modified xsi:type="dcterms:W3CDTF">2018-01-12T02:29:00Z</dcterms:modified>
</cp:coreProperties>
</file>