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A" w:rsidRDefault="00363B3A" w:rsidP="008A6455">
      <w:pPr>
        <w:widowControl/>
        <w:shd w:val="clear" w:color="auto" w:fill="FFFFFF"/>
        <w:spacing w:before="100" w:beforeAutospacing="1" w:line="360" w:lineRule="auto"/>
        <w:ind w:firstLineChars="100" w:firstLine="360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363B3A" w:rsidRDefault="00363B3A" w:rsidP="008A6455">
      <w:pPr>
        <w:widowControl/>
        <w:shd w:val="clear" w:color="auto" w:fill="FFFFFF"/>
        <w:spacing w:before="100" w:beforeAutospacing="1" w:line="360" w:lineRule="auto"/>
        <w:ind w:firstLineChars="100" w:firstLine="360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363B3A" w:rsidRDefault="00363B3A" w:rsidP="008A6455">
      <w:pPr>
        <w:widowControl/>
        <w:shd w:val="clear" w:color="auto" w:fill="FFFFFF"/>
        <w:spacing w:before="100" w:beforeAutospacing="1" w:line="360" w:lineRule="auto"/>
        <w:ind w:firstLineChars="100" w:firstLine="360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</w:p>
    <w:p w:rsidR="00363B3A" w:rsidRDefault="00363B3A" w:rsidP="00363B3A">
      <w:pPr>
        <w:widowControl/>
        <w:spacing w:line="270" w:lineRule="atLeas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浙社科</w:t>
      </w:r>
      <w:proofErr w:type="gramStart"/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规</w:t>
      </w:r>
      <w:proofErr w:type="gramEnd"/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［2016］26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</w:t>
      </w:r>
    </w:p>
    <w:p w:rsidR="00363B3A" w:rsidRPr="00363B3A" w:rsidRDefault="00363B3A" w:rsidP="00363B3A">
      <w:pPr>
        <w:widowControl/>
        <w:spacing w:line="270" w:lineRule="atLeas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82569D" w:rsidRPr="00363B3A" w:rsidRDefault="0082569D" w:rsidP="00363B3A">
      <w:pPr>
        <w:widowControl/>
        <w:spacing w:line="270" w:lineRule="atLeast"/>
        <w:jc w:val="center"/>
        <w:rPr>
          <w:rFonts w:ascii="宋体" w:eastAsia="宋体" w:hAnsi="宋体" w:cs="宋体"/>
          <w:bCs/>
          <w:color w:val="000000"/>
          <w:kern w:val="0"/>
          <w:sz w:val="36"/>
          <w:szCs w:val="36"/>
        </w:rPr>
      </w:pPr>
      <w:r w:rsidRPr="009D0C4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 </w:t>
      </w:r>
      <w:r w:rsidRPr="00363B3A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关于组织开展</w:t>
      </w:r>
      <w:r w:rsidRPr="00363B3A">
        <w:rPr>
          <w:rFonts w:ascii="宋体" w:eastAsia="宋体" w:hAnsi="宋体" w:cs="宋体"/>
          <w:bCs/>
          <w:color w:val="000000"/>
          <w:kern w:val="0"/>
          <w:sz w:val="36"/>
          <w:szCs w:val="36"/>
        </w:rPr>
        <w:t>201</w:t>
      </w:r>
      <w:r w:rsidRPr="00363B3A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7年度浙江省社科规划课题</w:t>
      </w:r>
    </w:p>
    <w:p w:rsidR="00E14B42" w:rsidRDefault="0082569D" w:rsidP="00363B3A">
      <w:pPr>
        <w:widowControl/>
        <w:spacing w:line="270" w:lineRule="atLeast"/>
        <w:jc w:val="center"/>
        <w:rPr>
          <w:rFonts w:ascii="宋体" w:eastAsia="宋体" w:hAnsi="宋体" w:cs="宋体"/>
          <w:bCs/>
          <w:color w:val="000000"/>
          <w:kern w:val="0"/>
          <w:sz w:val="36"/>
          <w:szCs w:val="36"/>
        </w:rPr>
      </w:pPr>
      <w:r w:rsidRPr="00363B3A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（对策应用类）申报工作</w:t>
      </w:r>
      <w:r w:rsidR="00E14B42" w:rsidRPr="00363B3A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的通知</w:t>
      </w:r>
    </w:p>
    <w:p w:rsidR="00363B3A" w:rsidRPr="00363B3A" w:rsidRDefault="00363B3A" w:rsidP="00363B3A">
      <w:pPr>
        <w:widowControl/>
        <w:spacing w:line="270" w:lineRule="atLeast"/>
        <w:jc w:val="center"/>
        <w:rPr>
          <w:rFonts w:ascii="宋体" w:eastAsia="宋体" w:hAnsi="宋体" w:cs="宋体"/>
          <w:bCs/>
          <w:color w:val="000000"/>
          <w:kern w:val="0"/>
          <w:sz w:val="36"/>
          <w:szCs w:val="36"/>
        </w:rPr>
      </w:pP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各有关单位：</w:t>
      </w:r>
    </w:p>
    <w:p w:rsidR="0082569D" w:rsidRPr="00363B3A" w:rsidRDefault="00363B3A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</w:t>
      </w:r>
      <w:r w:rsidR="00567CE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为推动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社科研究更好地发挥资政作用，服务省委省政府科学决策，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决定开展</w:t>
      </w:r>
      <w:r w:rsidR="0082569D" w:rsidRPr="00363B3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7年度浙江省社科规划课题（对策应用类）申报工作，现将申报有关事项通知如下：</w:t>
      </w:r>
    </w:p>
    <w:p w:rsidR="0082569D" w:rsidRPr="00567CE8" w:rsidRDefault="00363B3A" w:rsidP="00567CE8">
      <w:pPr>
        <w:widowControl/>
        <w:spacing w:line="600" w:lineRule="exact"/>
        <w:ind w:firstLineChars="50" w:firstLine="151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  </w:t>
      </w:r>
      <w:r w:rsid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 </w:t>
      </w:r>
      <w:r w:rsidR="00567CE8"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一、</w:t>
      </w:r>
      <w:r w:rsidR="0082569D"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指导思想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567CE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94162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全面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贯彻落实党的十八大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十八届三中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四中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五中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六中全会</w:t>
      </w:r>
      <w:r w:rsidR="0094162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精神，深入贯彻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习近平总书记系列重要讲话精神</w:t>
      </w:r>
      <w:r w:rsidR="0094162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和治国</w:t>
      </w:r>
      <w:proofErr w:type="gramStart"/>
      <w:r w:rsidR="0094162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理政新理念</w:t>
      </w:r>
      <w:proofErr w:type="gramEnd"/>
      <w:r w:rsidR="0094162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新思想新战略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，坚持围绕中心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服务大局，以浙江改革发展中重大实际问题为主攻方向，着力推出具有较高决策参考价值的研究成果，充分发挥思想库和智囊团作用。</w:t>
      </w:r>
    </w:p>
    <w:p w:rsidR="0082569D" w:rsidRPr="00567CE8" w:rsidRDefault="0082569D" w:rsidP="00567CE8">
      <w:pPr>
        <w:widowControl/>
        <w:spacing w:line="600" w:lineRule="exact"/>
        <w:ind w:firstLineChars="199" w:firstLine="599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</w:t>
      </w:r>
      <w:r w:rsidR="00CA40E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</w:t>
      </w:r>
      <w:r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课题申报</w:t>
      </w:r>
    </w:p>
    <w:p w:rsidR="0082569D" w:rsidRPr="00363B3A" w:rsidRDefault="0082569D" w:rsidP="00567CE8">
      <w:pPr>
        <w:widowControl/>
        <w:spacing w:line="60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1.申报方式</w:t>
      </w:r>
    </w:p>
    <w:p w:rsidR="0082569D" w:rsidRPr="00363B3A" w:rsidRDefault="0082569D" w:rsidP="00567CE8">
      <w:pPr>
        <w:widowControl/>
        <w:spacing w:line="60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2017年度对策应用类课题仍以最终成果形式申报。为增强申报的针对性，根据中央和省委经济工作会议精神及省委省政府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各项重大决策部署要求，拟定了2017年</w:t>
      </w:r>
      <w:r w:rsidR="00A360B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度</w:t>
      </w:r>
      <w:r w:rsidR="00A360B1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浙江省社科规划课题（对策应用类）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申报指南（见附件1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）。申报者可据此确定申报选题，细化具体内容，选择不同的侧重点进行申报。申报文字要求平实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proofErr w:type="gramStart"/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简炼</w:t>
      </w:r>
      <w:proofErr w:type="gramEnd"/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准确。申报者递交成果的形式为决策参阅件(成果要报)，字数一般为3000--5000</w:t>
      </w:r>
      <w:r w:rsidR="0056751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字，并附课题申报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基本信息表（见附件2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）。鉴于对策研究的时效性要求，希望申报者在成果一经形成后，即通过电子邮件及时上报省社科规划办，随后再将纸质申报材料（一式三份）及电子申报文档通过申报者所在单位科研管理部门上报。</w:t>
      </w:r>
    </w:p>
    <w:p w:rsidR="0082569D" w:rsidRPr="00363B3A" w:rsidRDefault="0082569D" w:rsidP="00567CE8">
      <w:pPr>
        <w:widowControl/>
        <w:spacing w:line="60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立项方式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申报课题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的成果如入编省社科联《浙江社科要报》并获省委省政府领导批示，即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立项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为省</w:t>
      </w:r>
      <w:r w:rsidR="00D07BE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社科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规划对策类课题。其余申报成果经省社科规划学科组专家评审，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先确定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为预立项课题，经修改完善被《浙江社科要报》采用，再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正式立项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为省</w:t>
      </w:r>
      <w:r w:rsidR="00D07BE7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社科</w:t>
      </w:r>
      <w:r w:rsidR="004770FC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规划对策类课题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82569D" w:rsidRPr="00363B3A" w:rsidRDefault="004770FC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本通知所列指南的研究成果第一批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申报截止时间为2017年3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月20日，第二批</w:t>
      </w:r>
      <w:r w:rsidR="00020EC5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截止时间为2017年5月底。下半年将根据需要继续动态发布对策应用研究课题指南，并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受理申报。在</w:t>
      </w:r>
      <w:proofErr w:type="gramStart"/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</w:t>
      </w:r>
      <w:proofErr w:type="gramEnd"/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省部级（含）以上课题阶段性成果和最终成果不能申报省社科规划对策类课题，但其中具有对策应用价值的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阶段性成果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也可及时以要报形式上报，入编《浙江社科要报》后，作为结题的重要参考。</w:t>
      </w:r>
    </w:p>
    <w:p w:rsidR="0082569D" w:rsidRPr="00567CE8" w:rsidRDefault="004770FC" w:rsidP="00567CE8">
      <w:pPr>
        <w:widowControl/>
        <w:spacing w:line="600" w:lineRule="exact"/>
        <w:ind w:firstLineChars="150" w:firstLine="45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三</w:t>
      </w:r>
      <w:r w:rsidR="00CA40E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</w:t>
      </w:r>
      <w:r w:rsidR="0082569D" w:rsidRPr="00567CE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有关事项</w:t>
      </w:r>
    </w:p>
    <w:p w:rsidR="0082569D" w:rsidRPr="00363B3A" w:rsidRDefault="00567CE8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 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82569D" w:rsidRPr="00363B3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="00AA702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每项课题资助经费2万元，课题经费使用按省社会科学规划课题经费管理办法列支。</w:t>
      </w:r>
    </w:p>
    <w:p w:rsidR="0082569D" w:rsidRPr="00363B3A" w:rsidRDefault="0082569D" w:rsidP="00567CE8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/>
          <w:color w:val="000000"/>
          <w:kern w:val="0"/>
          <w:sz w:val="30"/>
          <w:szCs w:val="30"/>
        </w:rPr>
        <w:lastRenderedPageBreak/>
        <w:t>2</w:t>
      </w:r>
      <w:r w:rsidR="00AA702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课题成果必须通过省社科联报送省领导，课题组不得通过其他途径上报。</w:t>
      </w:r>
    </w:p>
    <w:p w:rsidR="0082569D" w:rsidRPr="00363B3A" w:rsidRDefault="0082569D" w:rsidP="00567CE8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AA702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="00A360B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对策应用类课题每人每年原则上限立1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项。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bookmarkStart w:id="0" w:name="_GoBack"/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网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址：</w:t>
      </w:r>
      <w:r w:rsidR="00A360B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http//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www.zjskw.gov.cn</w:t>
      </w:r>
    </w:p>
    <w:bookmarkEnd w:id="0"/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proofErr w:type="spellStart"/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E-mail:</w:t>
      </w:r>
      <w:hyperlink r:id="rId7" w:history="1">
        <w:r w:rsidRPr="00363B3A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zjssklghb</w:t>
        </w:r>
        <w:proofErr w:type="spellEnd"/>
        <w:r w:rsidRPr="00363B3A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＠vip.163</w:t>
        </w:r>
        <w:proofErr w:type="gramStart"/>
        <w:r w:rsidRPr="00363B3A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.com</w:t>
        </w:r>
        <w:proofErr w:type="gramEnd"/>
      </w:hyperlink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联系人：徐丹彤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="00A360B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董希望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联系电话：0571-87050492</w:t>
      </w:r>
      <w:r w:rsidR="00363B3A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="00A360B1" w:rsidRPr="00A360B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88055096</w:t>
      </w:r>
    </w:p>
    <w:p w:rsidR="0082569D" w:rsidRPr="00363B3A" w:rsidRDefault="0082569D" w:rsidP="00163361">
      <w:pPr>
        <w:widowControl/>
        <w:spacing w:line="600" w:lineRule="exact"/>
        <w:ind w:left="1200" w:hangingChars="400" w:hanging="12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联系地址：杭州</w:t>
      </w:r>
      <w:r w:rsidR="00567CE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市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环城西路33号省计算技术研究所大楼7楼A701室（邮编：310006）</w:t>
      </w:r>
    </w:p>
    <w:p w:rsidR="00AA702D" w:rsidRPr="00363B3A" w:rsidRDefault="00AA702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A702D" w:rsidRPr="00363B3A" w:rsidRDefault="00AA702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附件1：2017年度浙江省社科规划课题（对策应用类）申报指南</w:t>
      </w:r>
    </w:p>
    <w:p w:rsidR="00AA702D" w:rsidRPr="00363B3A" w:rsidRDefault="00AA702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附件2：对策应用类课题申报基本信息表</w:t>
      </w:r>
    </w:p>
    <w:p w:rsidR="0082569D" w:rsidRPr="00363B3A" w:rsidRDefault="0082569D" w:rsidP="00363B3A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82569D" w:rsidRPr="00363B3A" w:rsidRDefault="0082569D" w:rsidP="00567CE8">
      <w:pPr>
        <w:widowControl/>
        <w:spacing w:line="600" w:lineRule="exact"/>
        <w:ind w:firstLineChars="1050" w:firstLine="31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浙江省哲学社会科学发展规划领导小组</w:t>
      </w:r>
    </w:p>
    <w:p w:rsidR="0082569D" w:rsidRPr="00363B3A" w:rsidRDefault="004620EF" w:rsidP="00567CE8">
      <w:pPr>
        <w:widowControl/>
        <w:spacing w:line="600" w:lineRule="exact"/>
        <w:ind w:firstLineChars="1500" w:firstLine="45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2017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 w:rsidR="0082569D" w:rsidRPr="00363B3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AA702D" w:rsidRDefault="00AA702D" w:rsidP="0082569D">
      <w:pPr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020EC5" w:rsidRDefault="00020EC5" w:rsidP="0082569D">
      <w:pPr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AA702D" w:rsidRDefault="00AA702D" w:rsidP="0082569D">
      <w:pPr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5D0DC9" w:rsidRPr="005D0DC9" w:rsidRDefault="005D0DC9" w:rsidP="0082569D">
      <w:pPr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1F51EB" w:rsidRPr="00163361" w:rsidRDefault="00020EC5" w:rsidP="00163361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900"/>
          <w:tab w:val="left" w:pos="1080"/>
        </w:tabs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020EC5">
        <w:rPr>
          <w:rFonts w:ascii="仿宋_GB2312" w:eastAsia="仿宋_GB2312" w:hAnsi="宋体" w:cs="Times New Roman" w:hint="eastAsia"/>
          <w:color w:val="000000"/>
          <w:sz w:val="28"/>
          <w:szCs w:val="28"/>
        </w:rPr>
        <w:t>浙江省哲学社会科学发展规划领导小组办公室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2017</w:t>
      </w:r>
      <w:r w:rsidRPr="00020EC5">
        <w:rPr>
          <w:rFonts w:ascii="仿宋_GB2312" w:eastAsia="仿宋_GB2312" w:hAnsi="宋体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1</w:t>
      </w:r>
      <w:r w:rsidRPr="00020EC5"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5</w:t>
      </w:r>
      <w:r w:rsidRPr="00020EC5">
        <w:rPr>
          <w:rFonts w:ascii="仿宋_GB2312" w:eastAsia="仿宋_GB2312" w:hAnsi="宋体" w:cs="Times New Roman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印</w:t>
      </w:r>
    </w:p>
    <w:sectPr w:rsidR="001F51EB" w:rsidRPr="001633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43" w:rsidRDefault="009B5D43" w:rsidP="0082569D">
      <w:r>
        <w:separator/>
      </w:r>
    </w:p>
  </w:endnote>
  <w:endnote w:type="continuationSeparator" w:id="0">
    <w:p w:rsidR="009B5D43" w:rsidRDefault="009B5D43" w:rsidP="008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936692"/>
      <w:docPartObj>
        <w:docPartGallery w:val="Page Numbers (Bottom of Page)"/>
        <w:docPartUnique/>
      </w:docPartObj>
    </w:sdtPr>
    <w:sdtEndPr/>
    <w:sdtContent>
      <w:p w:rsidR="0082569D" w:rsidRDefault="00825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C9" w:rsidRPr="005D0DC9">
          <w:rPr>
            <w:noProof/>
            <w:lang w:val="zh-CN"/>
          </w:rPr>
          <w:t>3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43" w:rsidRDefault="009B5D43" w:rsidP="0082569D">
      <w:r>
        <w:separator/>
      </w:r>
    </w:p>
  </w:footnote>
  <w:footnote w:type="continuationSeparator" w:id="0">
    <w:p w:rsidR="009B5D43" w:rsidRDefault="009B5D43" w:rsidP="0082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020EC5"/>
    <w:rsid w:val="00163361"/>
    <w:rsid w:val="001F51EB"/>
    <w:rsid w:val="0032312D"/>
    <w:rsid w:val="00363B3A"/>
    <w:rsid w:val="003E7FAA"/>
    <w:rsid w:val="004620EF"/>
    <w:rsid w:val="004770FC"/>
    <w:rsid w:val="00567517"/>
    <w:rsid w:val="00567CE8"/>
    <w:rsid w:val="005D0DC9"/>
    <w:rsid w:val="00692B5C"/>
    <w:rsid w:val="0082569D"/>
    <w:rsid w:val="008818B4"/>
    <w:rsid w:val="008A6455"/>
    <w:rsid w:val="00917F1B"/>
    <w:rsid w:val="00941627"/>
    <w:rsid w:val="009B5D43"/>
    <w:rsid w:val="00A07BC7"/>
    <w:rsid w:val="00A360B1"/>
    <w:rsid w:val="00AA702D"/>
    <w:rsid w:val="00AF0416"/>
    <w:rsid w:val="00AF1FF2"/>
    <w:rsid w:val="00B56FED"/>
    <w:rsid w:val="00CA40E0"/>
    <w:rsid w:val="00D07BE7"/>
    <w:rsid w:val="00DD08F0"/>
    <w:rsid w:val="00E14B42"/>
    <w:rsid w:val="00E64A3E"/>
    <w:rsid w:val="00EC3218"/>
    <w:rsid w:val="00F07629"/>
    <w:rsid w:val="00F86667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jssklghb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xdt</cp:lastModifiedBy>
  <cp:revision>20</cp:revision>
  <cp:lastPrinted>2017-01-09T00:53:00Z</cp:lastPrinted>
  <dcterms:created xsi:type="dcterms:W3CDTF">2017-01-05T07:42:00Z</dcterms:created>
  <dcterms:modified xsi:type="dcterms:W3CDTF">2017-01-11T01:39:00Z</dcterms:modified>
</cp:coreProperties>
</file>