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4B" w:rsidRPr="00BB3F4B" w:rsidRDefault="00BB3F4B" w:rsidP="0025407C">
      <w:pPr>
        <w:widowControl/>
        <w:jc w:val="center"/>
        <w:rPr>
          <w:rFonts w:ascii="微软雅黑" w:eastAsia="微软雅黑" w:hAnsi="微软雅黑" w:cs="宋体"/>
          <w:color w:val="666666"/>
          <w:kern w:val="0"/>
          <w:szCs w:val="21"/>
        </w:rPr>
      </w:pPr>
      <w:r w:rsidRPr="00BB3F4B">
        <w:rPr>
          <w:rFonts w:ascii="微软雅黑" w:eastAsia="微软雅黑" w:hAnsi="微软雅黑" w:cs="宋体" w:hint="eastAsia"/>
          <w:color w:val="666666"/>
          <w:kern w:val="0"/>
          <w:szCs w:val="21"/>
        </w:rPr>
        <w:t>关于组织申报2017年度宁波市软科学研究计划项目的通知</w:t>
      </w:r>
    </w:p>
    <w:p w:rsidR="00BB3F4B" w:rsidRPr="00BB3F4B" w:rsidRDefault="00BB3F4B" w:rsidP="00BB3F4B">
      <w:pPr>
        <w:widowControl/>
        <w:jc w:val="left"/>
        <w:rPr>
          <w:rFonts w:ascii="微软雅黑" w:eastAsia="微软雅黑" w:hAnsi="微软雅黑" w:cs="宋体"/>
          <w:color w:val="666666"/>
          <w:kern w:val="0"/>
          <w:szCs w:val="21"/>
        </w:rPr>
      </w:pPr>
      <w:r w:rsidRPr="00BB3F4B">
        <w:rPr>
          <w:rFonts w:ascii="微软雅黑" w:eastAsia="微软雅黑" w:hAnsi="微软雅黑" w:cs="宋体" w:hint="eastAsia"/>
          <w:color w:val="666666"/>
          <w:kern w:val="0"/>
          <w:szCs w:val="21"/>
        </w:rPr>
        <w:t>各县（市）区科技局，“四区二岛”管委会科技管理部门，各高校、科研院所，市各有关单位：</w:t>
      </w:r>
      <w:r w:rsidRPr="00BB3F4B">
        <w:rPr>
          <w:rFonts w:ascii="微软雅黑" w:eastAsia="微软雅黑" w:hAnsi="微软雅黑" w:cs="宋体" w:hint="eastAsia"/>
          <w:color w:val="666666"/>
          <w:kern w:val="0"/>
          <w:szCs w:val="21"/>
        </w:rPr>
        <w:br/>
        <w:t xml:space="preserve">　　根据市科技计划年度安排，现将有关2017年度市软科学研究计划项目申报事宜通知如下。</w:t>
      </w:r>
      <w:r w:rsidRPr="00BB3F4B">
        <w:rPr>
          <w:rFonts w:ascii="微软雅黑" w:eastAsia="微软雅黑" w:hAnsi="微软雅黑" w:cs="宋体" w:hint="eastAsia"/>
          <w:color w:val="666666"/>
          <w:kern w:val="0"/>
          <w:szCs w:val="21"/>
        </w:rPr>
        <w:br/>
        <w:t xml:space="preserve">　　一、选题方向</w:t>
      </w:r>
      <w:r w:rsidRPr="00BB3F4B">
        <w:rPr>
          <w:rFonts w:ascii="微软雅黑" w:eastAsia="微软雅黑" w:hAnsi="微软雅黑" w:cs="宋体" w:hint="eastAsia"/>
          <w:color w:val="666666"/>
          <w:kern w:val="0"/>
          <w:szCs w:val="21"/>
        </w:rPr>
        <w:br/>
        <w:t xml:space="preserve">　　2017年度市软科学研究以服务于决策的民主化、科学化为目标，紧紧围绕统筹推进“五位一体”总体布局，协调推进“四个全面”战略布局，贯彻落实“五大发展理念”，有效推动供给侧结构性改革， 全面实施“八八战略”、“两创”“两富”“两美”战略，扎实推进“一圈三中心”、创新型城市以及全国大城市“第一方队”建设等科技、经济、社会改革、创新、发展中的一系列前瞻性、战略性重点、难点、热点问题而展开。选题范围详见《2017年度宁波市软科学研究指南》。</w:t>
      </w:r>
      <w:r w:rsidRPr="00BB3F4B">
        <w:rPr>
          <w:rFonts w:ascii="微软雅黑" w:eastAsia="微软雅黑" w:hAnsi="微软雅黑" w:cs="宋体" w:hint="eastAsia"/>
          <w:color w:val="666666"/>
          <w:kern w:val="0"/>
          <w:szCs w:val="21"/>
        </w:rPr>
        <w:br/>
        <w:t xml:space="preserve">　　二、申报要求</w:t>
      </w:r>
      <w:r w:rsidRPr="00BB3F4B">
        <w:rPr>
          <w:rFonts w:ascii="微软雅黑" w:eastAsia="微软雅黑" w:hAnsi="微软雅黑" w:cs="宋体" w:hint="eastAsia"/>
          <w:color w:val="666666"/>
          <w:kern w:val="0"/>
          <w:szCs w:val="21"/>
        </w:rPr>
        <w:br/>
        <w:t xml:space="preserve">　　1、2017年度市软科学研究计划项目分为重大（招标）项目、面上项目与出版项目三大类。其中重大（招标）类项目不得更改（招标）项目名称；面上项目包括若干小类，每小类列有若干参考选题。申报单位可径行申报面上项目所列选题，也可结合面上项目所列选题方向自行确定选题；出版项目自定选题。</w:t>
      </w:r>
      <w:r w:rsidRPr="00BB3F4B">
        <w:rPr>
          <w:rFonts w:ascii="微软雅黑" w:eastAsia="微软雅黑" w:hAnsi="微软雅黑" w:cs="宋体" w:hint="eastAsia"/>
          <w:color w:val="666666"/>
          <w:kern w:val="0"/>
          <w:szCs w:val="21"/>
        </w:rPr>
        <w:br/>
        <w:t xml:space="preserve">　　2、申报主体须为在我市注册登记、具有独立法人资格的非机关法人单位。</w:t>
      </w:r>
      <w:r w:rsidRPr="00BB3F4B">
        <w:rPr>
          <w:rFonts w:ascii="微软雅黑" w:eastAsia="微软雅黑" w:hAnsi="微软雅黑" w:cs="宋体" w:hint="eastAsia"/>
          <w:color w:val="666666"/>
          <w:kern w:val="0"/>
          <w:szCs w:val="21"/>
        </w:rPr>
        <w:br/>
        <w:t xml:space="preserve">　　提倡、鼓励与支持跨学科、跨部门、跨地域联合申报与研究软科学项目。市外单位申报时，必须在本市内有具备资质的合作单位。</w:t>
      </w:r>
      <w:r w:rsidRPr="00BB3F4B">
        <w:rPr>
          <w:rFonts w:ascii="微软雅黑" w:eastAsia="微软雅黑" w:hAnsi="微软雅黑" w:cs="宋体" w:hint="eastAsia"/>
          <w:color w:val="666666"/>
          <w:kern w:val="0"/>
          <w:szCs w:val="21"/>
        </w:rPr>
        <w:br/>
        <w:t xml:space="preserve">　　重大（招标）项目申报人一般应有副高级以上职称或博士学位，面上项目与出版项目申报人一般应有中级以上职称或硕士以上学位。</w:t>
      </w:r>
      <w:r w:rsidRPr="00BB3F4B">
        <w:rPr>
          <w:rFonts w:ascii="微软雅黑" w:eastAsia="微软雅黑" w:hAnsi="微软雅黑" w:cs="宋体" w:hint="eastAsia"/>
          <w:color w:val="666666"/>
          <w:kern w:val="0"/>
          <w:szCs w:val="21"/>
        </w:rPr>
        <w:br/>
      </w:r>
      <w:r w:rsidRPr="00BB3F4B">
        <w:rPr>
          <w:rFonts w:ascii="微软雅黑" w:eastAsia="微软雅黑" w:hAnsi="微软雅黑" w:cs="宋体" w:hint="eastAsia"/>
          <w:color w:val="666666"/>
          <w:kern w:val="0"/>
          <w:szCs w:val="21"/>
        </w:rPr>
        <w:lastRenderedPageBreak/>
        <w:t xml:space="preserve">　　项目第一负责人所在单位原则上应与项目第一承担单位一致。</w:t>
      </w:r>
      <w:r w:rsidRPr="00BB3F4B">
        <w:rPr>
          <w:rFonts w:ascii="微软雅黑" w:eastAsia="微软雅黑" w:hAnsi="微软雅黑" w:cs="宋体" w:hint="eastAsia"/>
          <w:color w:val="666666"/>
          <w:kern w:val="0"/>
          <w:szCs w:val="21"/>
        </w:rPr>
        <w:br/>
        <w:t xml:space="preserve">　　3、累计已负责1个在研软科学项目，或已参与2个在研软科学项目的研究人员，在项目研究任务完成并通过验收前，不得申报新的项目。</w:t>
      </w:r>
      <w:r w:rsidRPr="00BB3F4B">
        <w:rPr>
          <w:rFonts w:ascii="微软雅黑" w:eastAsia="微软雅黑" w:hAnsi="微软雅黑" w:cs="宋体" w:hint="eastAsia"/>
          <w:color w:val="666666"/>
          <w:kern w:val="0"/>
          <w:szCs w:val="21"/>
        </w:rPr>
        <w:br/>
        <w:t xml:space="preserve">　　在研国家、省级自然基金、社科基金、软科学项目的负责人可以申报2017年度市软科学项目。</w:t>
      </w:r>
      <w:r w:rsidRPr="00BB3F4B">
        <w:rPr>
          <w:rFonts w:ascii="微软雅黑" w:eastAsia="微软雅黑" w:hAnsi="微软雅黑" w:cs="宋体" w:hint="eastAsia"/>
          <w:color w:val="666666"/>
          <w:kern w:val="0"/>
          <w:szCs w:val="21"/>
        </w:rPr>
        <w:br/>
        <w:t xml:space="preserve">　　4、既往有项目撤题（中止）情形者，原则上不得申报2017年度任何类型软科学项目。有结题情形者，原则上不得申报2017年度重大（招标）类项目。</w:t>
      </w:r>
      <w:r w:rsidRPr="00BB3F4B">
        <w:rPr>
          <w:rFonts w:ascii="微软雅黑" w:eastAsia="微软雅黑" w:hAnsi="微软雅黑" w:cs="宋体" w:hint="eastAsia"/>
          <w:color w:val="666666"/>
          <w:kern w:val="0"/>
          <w:szCs w:val="21"/>
        </w:rPr>
        <w:br/>
        <w:t xml:space="preserve">　　已获国家、省级立项的项目，不得以基本或完全相同的内容重复申报市级软科学项目。已承担相关市级项目者，不得重复申报内容基本或完全相同的选题。</w:t>
      </w:r>
      <w:r w:rsidRPr="00BB3F4B">
        <w:rPr>
          <w:rFonts w:ascii="微软雅黑" w:eastAsia="微软雅黑" w:hAnsi="微软雅黑" w:cs="宋体" w:hint="eastAsia"/>
          <w:color w:val="666666"/>
          <w:kern w:val="0"/>
          <w:szCs w:val="21"/>
        </w:rPr>
        <w:br/>
        <w:t xml:space="preserve">　　5、各县（市）区、“四区二岛”，各有关高校、科研院所，市各有关部门暂不限制申报项目数额，每个企业限报2项。</w:t>
      </w:r>
      <w:r w:rsidRPr="00BB3F4B">
        <w:rPr>
          <w:rFonts w:ascii="微软雅黑" w:eastAsia="微软雅黑" w:hAnsi="微软雅黑" w:cs="宋体" w:hint="eastAsia"/>
          <w:color w:val="666666"/>
          <w:kern w:val="0"/>
          <w:szCs w:val="21"/>
        </w:rPr>
        <w:br/>
        <w:t xml:space="preserve">　　三、注意事项</w:t>
      </w:r>
      <w:r w:rsidRPr="00BB3F4B">
        <w:rPr>
          <w:rFonts w:ascii="微软雅黑" w:eastAsia="微软雅黑" w:hAnsi="微软雅黑" w:cs="宋体" w:hint="eastAsia"/>
          <w:color w:val="666666"/>
          <w:kern w:val="0"/>
          <w:szCs w:val="21"/>
        </w:rPr>
        <w:br/>
        <w:t xml:space="preserve">　　1、项目申报采取书面申报与网上申报相结合的方式。书面申报材料包括项目申请表、可行性研究报告，一式二份。网上申报地址为：http://xmsb.nbsti.gov.cn。</w:t>
      </w:r>
      <w:r w:rsidRPr="00BB3F4B">
        <w:rPr>
          <w:rFonts w:ascii="微软雅黑" w:eastAsia="微软雅黑" w:hAnsi="微软雅黑" w:cs="宋体" w:hint="eastAsia"/>
          <w:color w:val="666666"/>
          <w:kern w:val="0"/>
          <w:szCs w:val="21"/>
        </w:rPr>
        <w:br/>
        <w:t xml:space="preserve">　　2、项目申报日期为2016年9月20日至2016年10月31日。过期不予受理。</w:t>
      </w:r>
      <w:r w:rsidRPr="00BB3F4B">
        <w:rPr>
          <w:rFonts w:ascii="微软雅黑" w:eastAsia="微软雅黑" w:hAnsi="微软雅黑" w:cs="宋体" w:hint="eastAsia"/>
          <w:color w:val="666666"/>
          <w:kern w:val="0"/>
          <w:szCs w:val="21"/>
        </w:rPr>
        <w:br/>
        <w:t xml:space="preserve">　　望接此通知后，认真做好项目申报的组织与指导工作，同时在项目申报截止前将书面申报材料统一报送至宁波市高新区扬帆路999弄3号楼2楼市生产力促进中心项目受理部。</w:t>
      </w:r>
      <w:r w:rsidRPr="00BB3F4B">
        <w:rPr>
          <w:rFonts w:ascii="微软雅黑" w:eastAsia="微软雅黑" w:hAnsi="微软雅黑" w:cs="宋体" w:hint="eastAsia"/>
          <w:color w:val="666666"/>
          <w:kern w:val="0"/>
          <w:szCs w:val="21"/>
        </w:rPr>
        <w:br/>
        <w:t xml:space="preserve">　　联系人与联系电话：</w:t>
      </w:r>
      <w:r w:rsidRPr="00BB3F4B">
        <w:rPr>
          <w:rFonts w:ascii="微软雅黑" w:eastAsia="微软雅黑" w:hAnsi="微软雅黑" w:cs="宋体" w:hint="eastAsia"/>
          <w:color w:val="666666"/>
          <w:kern w:val="0"/>
          <w:szCs w:val="21"/>
        </w:rPr>
        <w:br/>
        <w:t xml:space="preserve">　　赵新明（市生产力促进中心）27877183</w:t>
      </w:r>
      <w:r w:rsidRPr="00BB3F4B">
        <w:rPr>
          <w:rFonts w:ascii="微软雅黑" w:eastAsia="微软雅黑" w:hAnsi="微软雅黑" w:cs="宋体" w:hint="eastAsia"/>
          <w:color w:val="666666"/>
          <w:kern w:val="0"/>
          <w:szCs w:val="21"/>
        </w:rPr>
        <w:br/>
        <w:t xml:space="preserve">　　全继业（市科技局综合计划处） 55888310 </w:t>
      </w:r>
      <w:r w:rsidRPr="00BB3F4B">
        <w:rPr>
          <w:rFonts w:ascii="微软雅黑" w:eastAsia="微软雅黑" w:hAnsi="微软雅黑" w:cs="宋体" w:hint="eastAsia"/>
          <w:color w:val="666666"/>
          <w:kern w:val="0"/>
          <w:szCs w:val="21"/>
        </w:rPr>
        <w:br/>
        <w:t xml:space="preserve">　　特此通知 </w:t>
      </w:r>
    </w:p>
    <w:p w:rsidR="00BB3F4B" w:rsidRPr="00BB3F4B" w:rsidRDefault="00BB3F4B" w:rsidP="00BB3F4B">
      <w:pPr>
        <w:widowControl/>
        <w:spacing w:before="100" w:beforeAutospacing="1" w:after="100" w:afterAutospacing="1"/>
        <w:jc w:val="right"/>
        <w:rPr>
          <w:rFonts w:ascii="微软雅黑" w:eastAsia="微软雅黑" w:hAnsi="微软雅黑" w:cs="宋体"/>
          <w:color w:val="666666"/>
          <w:kern w:val="0"/>
          <w:szCs w:val="21"/>
        </w:rPr>
      </w:pPr>
      <w:r w:rsidRPr="00BB3F4B">
        <w:rPr>
          <w:rFonts w:ascii="微软雅黑" w:eastAsia="微软雅黑" w:hAnsi="微软雅黑" w:cs="宋体" w:hint="eastAsia"/>
          <w:color w:val="666666"/>
          <w:kern w:val="0"/>
          <w:szCs w:val="21"/>
        </w:rPr>
        <w:lastRenderedPageBreak/>
        <w:t>宁波市科学技术局</w:t>
      </w:r>
      <w:r w:rsidRPr="00BB3F4B">
        <w:rPr>
          <w:rFonts w:ascii="微软雅黑" w:eastAsia="微软雅黑" w:hAnsi="微软雅黑" w:cs="宋体" w:hint="eastAsia"/>
          <w:color w:val="666666"/>
          <w:kern w:val="0"/>
          <w:szCs w:val="21"/>
        </w:rPr>
        <w:br/>
        <w:t>二○一六年九月十八日</w:t>
      </w:r>
    </w:p>
    <w:p w:rsidR="00BB3F4B" w:rsidRPr="00BB3F4B" w:rsidRDefault="00BB3F4B" w:rsidP="00BB3F4B">
      <w:pPr>
        <w:widowControl/>
        <w:jc w:val="left"/>
        <w:rPr>
          <w:rFonts w:ascii="微软雅黑" w:eastAsia="微软雅黑" w:hAnsi="微软雅黑" w:cs="宋体"/>
          <w:color w:val="666666"/>
          <w:kern w:val="0"/>
          <w:szCs w:val="21"/>
        </w:rPr>
      </w:pPr>
      <w:r w:rsidRPr="00BB3F4B">
        <w:rPr>
          <w:rFonts w:ascii="微软雅黑" w:eastAsia="微软雅黑" w:hAnsi="微软雅黑" w:cs="宋体" w:hint="eastAsia"/>
          <w:color w:val="666666"/>
          <w:kern w:val="0"/>
          <w:szCs w:val="21"/>
        </w:rPr>
        <w:t xml:space="preserve">　　附件：</w:t>
      </w:r>
      <w:r>
        <w:rPr>
          <w:rFonts w:ascii="微软雅黑" w:eastAsia="微软雅黑" w:hAnsi="微软雅黑" w:cs="宋体"/>
          <w:noProof/>
          <w:color w:val="666666"/>
          <w:kern w:val="0"/>
          <w:szCs w:val="21"/>
        </w:rPr>
        <w:drawing>
          <wp:inline distT="0" distB="0" distL="0" distR="0">
            <wp:extent cx="152400" cy="152400"/>
            <wp:effectExtent l="19050" t="0" r="0" b="0"/>
            <wp:docPr id="1" name="图片 1" descr="http://www.nbsti.gov.cn/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sti.gov.cn/Icons/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BB3F4B">
          <w:rPr>
            <w:rFonts w:ascii="微软雅黑" w:eastAsia="微软雅黑" w:hAnsi="微软雅黑" w:cs="宋体" w:hint="eastAsia"/>
            <w:color w:val="666666"/>
            <w:kern w:val="0"/>
          </w:rPr>
          <w:t>2017年度宁波市软科学研究指南.docx</w:t>
        </w:r>
      </w:hyperlink>
      <w:r w:rsidRPr="00BB3F4B">
        <w:rPr>
          <w:rFonts w:ascii="微软雅黑" w:eastAsia="微软雅黑" w:hAnsi="微软雅黑" w:cs="宋体" w:hint="eastAsia"/>
          <w:color w:val="666666"/>
          <w:kern w:val="0"/>
          <w:szCs w:val="21"/>
        </w:rPr>
        <w:t xml:space="preserve"> </w:t>
      </w:r>
    </w:p>
    <w:p w:rsidR="0002550F" w:rsidRPr="00BB3F4B" w:rsidRDefault="0002550F"/>
    <w:sectPr w:rsidR="0002550F" w:rsidRPr="00BB3F4B" w:rsidSect="00025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AB" w:rsidRDefault="00586DAB" w:rsidP="007B084B">
      <w:r>
        <w:separator/>
      </w:r>
    </w:p>
  </w:endnote>
  <w:endnote w:type="continuationSeparator" w:id="1">
    <w:p w:rsidR="00586DAB" w:rsidRDefault="00586DAB" w:rsidP="007B0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AB" w:rsidRDefault="00586DAB" w:rsidP="007B084B">
      <w:r>
        <w:separator/>
      </w:r>
    </w:p>
  </w:footnote>
  <w:footnote w:type="continuationSeparator" w:id="1">
    <w:p w:rsidR="00586DAB" w:rsidRDefault="00586DAB" w:rsidP="007B0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F4B"/>
    <w:rsid w:val="0002550F"/>
    <w:rsid w:val="00100A9B"/>
    <w:rsid w:val="001567B5"/>
    <w:rsid w:val="0025407C"/>
    <w:rsid w:val="00586DAB"/>
    <w:rsid w:val="00690F97"/>
    <w:rsid w:val="007B084B"/>
    <w:rsid w:val="007F009F"/>
    <w:rsid w:val="00BB3F4B"/>
    <w:rsid w:val="00C94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F4B"/>
    <w:rPr>
      <w:strike w:val="0"/>
      <w:dstrike w:val="0"/>
      <w:color w:val="666666"/>
      <w:u w:val="none"/>
      <w:effect w:val="none"/>
    </w:rPr>
  </w:style>
  <w:style w:type="paragraph" w:styleId="a4">
    <w:name w:val="Normal (Web)"/>
    <w:basedOn w:val="a"/>
    <w:uiPriority w:val="99"/>
    <w:semiHidden/>
    <w:unhideWhenUsed/>
    <w:rsid w:val="00BB3F4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B3F4B"/>
    <w:rPr>
      <w:sz w:val="18"/>
      <w:szCs w:val="18"/>
    </w:rPr>
  </w:style>
  <w:style w:type="character" w:customStyle="1" w:styleId="Char">
    <w:name w:val="批注框文本 Char"/>
    <w:basedOn w:val="a0"/>
    <w:link w:val="a5"/>
    <w:uiPriority w:val="99"/>
    <w:semiHidden/>
    <w:rsid w:val="00BB3F4B"/>
    <w:rPr>
      <w:sz w:val="18"/>
      <w:szCs w:val="18"/>
    </w:rPr>
  </w:style>
  <w:style w:type="paragraph" w:styleId="a6">
    <w:name w:val="header"/>
    <w:basedOn w:val="a"/>
    <w:link w:val="Char0"/>
    <w:uiPriority w:val="99"/>
    <w:semiHidden/>
    <w:unhideWhenUsed/>
    <w:rsid w:val="007B08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B084B"/>
    <w:rPr>
      <w:sz w:val="18"/>
      <w:szCs w:val="18"/>
    </w:rPr>
  </w:style>
  <w:style w:type="paragraph" w:styleId="a7">
    <w:name w:val="footer"/>
    <w:basedOn w:val="a"/>
    <w:link w:val="Char1"/>
    <w:uiPriority w:val="99"/>
    <w:semiHidden/>
    <w:unhideWhenUsed/>
    <w:rsid w:val="007B084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B084B"/>
    <w:rPr>
      <w:sz w:val="18"/>
      <w:szCs w:val="18"/>
    </w:rPr>
  </w:style>
</w:styles>
</file>

<file path=word/webSettings.xml><?xml version="1.0" encoding="utf-8"?>
<w:webSettings xmlns:r="http://schemas.openxmlformats.org/officeDocument/2006/relationships" xmlns:w="http://schemas.openxmlformats.org/wordprocessingml/2006/main">
  <w:divs>
    <w:div w:id="761756209">
      <w:bodyDiv w:val="1"/>
      <w:marLeft w:val="0"/>
      <w:marRight w:val="0"/>
      <w:marTop w:val="0"/>
      <w:marBottom w:val="0"/>
      <w:divBdr>
        <w:top w:val="none" w:sz="0" w:space="0" w:color="auto"/>
        <w:left w:val="none" w:sz="0" w:space="0" w:color="auto"/>
        <w:bottom w:val="none" w:sz="0" w:space="0" w:color="auto"/>
        <w:right w:val="none" w:sz="0" w:space="0" w:color="auto"/>
      </w:divBdr>
      <w:divsChild>
        <w:div w:id="432946305">
          <w:marLeft w:val="0"/>
          <w:marRight w:val="0"/>
          <w:marTop w:val="0"/>
          <w:marBottom w:val="0"/>
          <w:divBdr>
            <w:top w:val="none" w:sz="0" w:space="0" w:color="auto"/>
            <w:left w:val="none" w:sz="0" w:space="0" w:color="auto"/>
            <w:bottom w:val="none" w:sz="0" w:space="0" w:color="auto"/>
            <w:right w:val="none" w:sz="0" w:space="0" w:color="auto"/>
          </w:divBdr>
          <w:divsChild>
            <w:div w:id="1507788064">
              <w:marLeft w:val="0"/>
              <w:marRight w:val="0"/>
              <w:marTop w:val="100"/>
              <w:marBottom w:val="100"/>
              <w:divBdr>
                <w:top w:val="none" w:sz="0" w:space="0" w:color="auto"/>
                <w:left w:val="none" w:sz="0" w:space="0" w:color="auto"/>
                <w:bottom w:val="none" w:sz="0" w:space="0" w:color="auto"/>
                <w:right w:val="none" w:sz="0" w:space="0" w:color="auto"/>
              </w:divBdr>
              <w:divsChild>
                <w:div w:id="1698121558">
                  <w:marLeft w:val="0"/>
                  <w:marRight w:val="0"/>
                  <w:marTop w:val="100"/>
                  <w:marBottom w:val="100"/>
                  <w:divBdr>
                    <w:top w:val="none" w:sz="0" w:space="0" w:color="auto"/>
                    <w:left w:val="none" w:sz="0" w:space="0" w:color="auto"/>
                    <w:bottom w:val="none" w:sz="0" w:space="0" w:color="auto"/>
                    <w:right w:val="none" w:sz="0" w:space="0" w:color="auto"/>
                  </w:divBdr>
                  <w:divsChild>
                    <w:div w:id="580674916">
                      <w:marLeft w:val="0"/>
                      <w:marRight w:val="0"/>
                      <w:marTop w:val="0"/>
                      <w:marBottom w:val="0"/>
                      <w:divBdr>
                        <w:top w:val="none" w:sz="0" w:space="0" w:color="auto"/>
                        <w:left w:val="none" w:sz="0" w:space="0" w:color="auto"/>
                        <w:bottom w:val="none" w:sz="0" w:space="0" w:color="auto"/>
                        <w:right w:val="none" w:sz="0" w:space="0" w:color="auto"/>
                      </w:divBdr>
                      <w:divsChild>
                        <w:div w:id="849181779">
                          <w:marLeft w:val="0"/>
                          <w:marRight w:val="0"/>
                          <w:marTop w:val="0"/>
                          <w:marBottom w:val="0"/>
                          <w:divBdr>
                            <w:top w:val="none" w:sz="0" w:space="0" w:color="auto"/>
                            <w:left w:val="none" w:sz="0" w:space="0" w:color="auto"/>
                            <w:bottom w:val="none" w:sz="0" w:space="0" w:color="auto"/>
                            <w:right w:val="none" w:sz="0" w:space="0" w:color="auto"/>
                          </w:divBdr>
                          <w:divsChild>
                            <w:div w:id="327833131">
                              <w:marLeft w:val="0"/>
                              <w:marRight w:val="0"/>
                              <w:marTop w:val="0"/>
                              <w:marBottom w:val="0"/>
                              <w:divBdr>
                                <w:top w:val="none" w:sz="0" w:space="0" w:color="auto"/>
                                <w:left w:val="none" w:sz="0" w:space="0" w:color="auto"/>
                                <w:bottom w:val="none" w:sz="0" w:space="0" w:color="auto"/>
                                <w:right w:val="none" w:sz="0" w:space="0" w:color="auto"/>
                              </w:divBdr>
                              <w:divsChild>
                                <w:div w:id="581909380">
                                  <w:marLeft w:val="0"/>
                                  <w:marRight w:val="0"/>
                                  <w:marTop w:val="0"/>
                                  <w:marBottom w:val="0"/>
                                  <w:divBdr>
                                    <w:top w:val="none" w:sz="0" w:space="0" w:color="auto"/>
                                    <w:left w:val="none" w:sz="0" w:space="0" w:color="auto"/>
                                    <w:bottom w:val="none" w:sz="0" w:space="0" w:color="auto"/>
                                    <w:right w:val="none" w:sz="0" w:space="0" w:color="auto"/>
                                  </w:divBdr>
                                  <w:divsChild>
                                    <w:div w:id="654728556">
                                      <w:marLeft w:val="0"/>
                                      <w:marRight w:val="0"/>
                                      <w:marTop w:val="0"/>
                                      <w:marBottom w:val="0"/>
                                      <w:divBdr>
                                        <w:top w:val="none" w:sz="0" w:space="0" w:color="auto"/>
                                        <w:left w:val="none" w:sz="0" w:space="0" w:color="auto"/>
                                        <w:bottom w:val="none" w:sz="0" w:space="0" w:color="auto"/>
                                        <w:right w:val="none" w:sz="0" w:space="0" w:color="auto"/>
                                      </w:divBdr>
                                    </w:div>
                                  </w:divsChild>
                                </w:div>
                                <w:div w:id="1478301898">
                                  <w:marLeft w:val="0"/>
                                  <w:marRight w:val="0"/>
                                  <w:marTop w:val="0"/>
                                  <w:marBottom w:val="0"/>
                                  <w:divBdr>
                                    <w:top w:val="none" w:sz="0" w:space="0" w:color="auto"/>
                                    <w:left w:val="none" w:sz="0" w:space="0" w:color="auto"/>
                                    <w:bottom w:val="none" w:sz="0" w:space="0" w:color="auto"/>
                                    <w:right w:val="none" w:sz="0" w:space="0" w:color="auto"/>
                                  </w:divBdr>
                                </w:div>
                              </w:divsChild>
                            </w:div>
                            <w:div w:id="13016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ti.gov.cn/attach/12/2016092010092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1200</Characters>
  <Application>Microsoft Office Word</Application>
  <DocSecurity>0</DocSecurity>
  <Lines>10</Lines>
  <Paragraphs>2</Paragraphs>
  <ScaleCrop>false</ScaleCrop>
  <Company>Sky123.Org</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3</cp:revision>
  <dcterms:created xsi:type="dcterms:W3CDTF">2016-09-20T04:13:00Z</dcterms:created>
  <dcterms:modified xsi:type="dcterms:W3CDTF">2016-09-23T05:43:00Z</dcterms:modified>
</cp:coreProperties>
</file>